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  <w:bookmarkStart w:id="0" w:name="_GoBack"/>
      <w:bookmarkEnd w:id="0"/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4534F512" w:rsidR="00885534" w:rsidRPr="00885534" w:rsidRDefault="00885534" w:rsidP="008D3BC6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885534">
        <w:rPr>
          <w:rFonts w:ascii="Arial" w:hAnsi="Arial" w:cs="Arial"/>
          <w:b/>
          <w:sz w:val="28"/>
          <w:szCs w:val="28"/>
        </w:rPr>
        <w:t>„</w:t>
      </w:r>
      <w:r w:rsidR="008D3BC6" w:rsidRPr="008D3BC6">
        <w:rPr>
          <w:rFonts w:ascii="Arial" w:hAnsi="Arial" w:cs="Arial"/>
          <w:b/>
          <w:sz w:val="28"/>
          <w:szCs w:val="28"/>
        </w:rPr>
        <w:t>Gymnázium Lanškroun - re</w:t>
      </w:r>
      <w:r w:rsidR="009870FD">
        <w:rPr>
          <w:rFonts w:ascii="Arial" w:hAnsi="Arial" w:cs="Arial"/>
          <w:b/>
          <w:sz w:val="28"/>
          <w:szCs w:val="28"/>
        </w:rPr>
        <w:t>konstrukce stropní konstrukce v </w:t>
      </w:r>
      <w:r w:rsidR="008D3BC6" w:rsidRPr="008D3BC6">
        <w:rPr>
          <w:rFonts w:ascii="Arial" w:hAnsi="Arial" w:cs="Arial"/>
          <w:b/>
          <w:sz w:val="28"/>
          <w:szCs w:val="28"/>
        </w:rPr>
        <w:t>podkroví JV křídla budovy</w:t>
      </w:r>
      <w:r w:rsidRPr="00885534">
        <w:rPr>
          <w:rFonts w:ascii="Arial" w:hAnsi="Arial" w:cs="Arial"/>
          <w:b/>
          <w:sz w:val="28"/>
          <w:szCs w:val="28"/>
        </w:rPr>
        <w:t>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3C08DB0B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885534" w:rsidRPr="00885534">
        <w:rPr>
          <w:rFonts w:ascii="Arial" w:hAnsi="Arial" w:cs="Arial"/>
          <w:b/>
          <w:color w:val="000000"/>
          <w:sz w:val="22"/>
          <w:szCs w:val="22"/>
        </w:rPr>
        <w:t>„</w:t>
      </w:r>
      <w:r w:rsidR="008D3BC6" w:rsidRPr="008D3BC6">
        <w:rPr>
          <w:rFonts w:ascii="Arial" w:hAnsi="Arial" w:cs="Arial"/>
          <w:b/>
          <w:color w:val="000000"/>
          <w:sz w:val="22"/>
          <w:szCs w:val="22"/>
        </w:rPr>
        <w:t>Gymnázium Lanškroun - rekonstrukce stropní konstrukce v podkroví JV křídla budovy</w:t>
      </w:r>
      <w:r w:rsidR="00885534" w:rsidRPr="00885534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8D3BC6">
        <w:rPr>
          <w:rFonts w:ascii="Arial" w:hAnsi="Arial" w:cs="Arial"/>
          <w:color w:val="000000"/>
          <w:sz w:val="22"/>
          <w:szCs w:val="22"/>
        </w:rPr>
        <w:t>P24V00000189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AD9BCA5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 „</w:t>
      </w:r>
      <w:r w:rsidR="008D3BC6" w:rsidRPr="008D3BC6">
        <w:rPr>
          <w:rFonts w:ascii="Arial" w:hAnsi="Arial" w:cs="Arial"/>
          <w:sz w:val="22"/>
          <w:szCs w:val="22"/>
        </w:rPr>
        <w:t>Gymnázium Lanškroun - rekonstrukce stropní konstrukce v podkroví JV křídla budovy</w:t>
      </w:r>
      <w:r w:rsidR="00885534" w:rsidRPr="008D3BC6">
        <w:rPr>
          <w:rFonts w:ascii="Arial" w:hAnsi="Arial" w:cs="Arial"/>
          <w:sz w:val="22"/>
          <w:szCs w:val="22"/>
        </w:rPr>
        <w:t>“</w:t>
      </w:r>
      <w:r w:rsidRPr="008D3BC6">
        <w:rPr>
          <w:rFonts w:ascii="Arial" w:hAnsi="Arial" w:cs="Arial"/>
          <w:sz w:val="22"/>
          <w:szCs w:val="22"/>
        </w:rPr>
        <w:t xml:space="preserve"> podle projektové dokumentace zpracované </w:t>
      </w:r>
      <w:r w:rsidR="0029285D" w:rsidRPr="008D3BC6">
        <w:rPr>
          <w:rFonts w:ascii="Arial" w:hAnsi="Arial" w:cs="Arial"/>
          <w:sz w:val="22"/>
          <w:szCs w:val="22"/>
        </w:rPr>
        <w:t>společností</w:t>
      </w:r>
      <w:r w:rsidR="008D3BC6" w:rsidRPr="008D3BC6">
        <w:rPr>
          <w:rFonts w:ascii="Arial" w:hAnsi="Arial" w:cs="Arial"/>
          <w:sz w:val="22"/>
          <w:szCs w:val="22"/>
        </w:rPr>
        <w:t xml:space="preserve"> INRECO, s.r.o., se sídlem Škroupova 441/9, 500 02 Hradec Králové, IČO: 48155586 </w:t>
      </w:r>
      <w:r w:rsidR="00885534" w:rsidRPr="008D3BC6">
        <w:rPr>
          <w:rFonts w:ascii="Arial" w:hAnsi="Arial" w:cs="Arial"/>
          <w:sz w:val="22"/>
          <w:szCs w:val="22"/>
        </w:rPr>
        <w:t>v</w:t>
      </w:r>
      <w:r w:rsidR="00DD3168" w:rsidRPr="008D3BC6">
        <w:rPr>
          <w:rFonts w:ascii="Arial" w:hAnsi="Arial" w:cs="Arial"/>
          <w:sz w:val="22"/>
          <w:szCs w:val="22"/>
        </w:rPr>
        <w:t xml:space="preserve"> rozsahu určeném</w:t>
      </w:r>
      <w:r w:rsidR="00DD3168">
        <w:rPr>
          <w:rFonts w:ascii="Arial" w:hAnsi="Arial" w:cs="Arial"/>
          <w:sz w:val="22"/>
          <w:szCs w:val="22"/>
        </w:rPr>
        <w:t xml:space="preserve"> soupisem prací.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8C2CB89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78ED2510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D3BC6">
        <w:rPr>
          <w:rFonts w:ascii="Arial" w:hAnsi="Arial" w:cs="Arial"/>
          <w:b/>
          <w:sz w:val="22"/>
          <w:szCs w:val="22"/>
        </w:rPr>
        <w:t>30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. </w:t>
      </w:r>
      <w:r w:rsidR="008D3BC6">
        <w:rPr>
          <w:rFonts w:ascii="Arial" w:hAnsi="Arial" w:cs="Arial"/>
          <w:b/>
          <w:sz w:val="22"/>
          <w:szCs w:val="22"/>
        </w:rPr>
        <w:t>06</w:t>
      </w:r>
      <w:r w:rsidR="00881797" w:rsidRPr="00881797">
        <w:rPr>
          <w:rFonts w:ascii="Arial" w:hAnsi="Arial" w:cs="Arial"/>
          <w:b/>
          <w:sz w:val="22"/>
          <w:szCs w:val="22"/>
        </w:rPr>
        <w:t>. 202</w:t>
      </w:r>
      <w:r w:rsidR="00885534">
        <w:rPr>
          <w:rFonts w:ascii="Arial" w:hAnsi="Arial" w:cs="Arial"/>
          <w:b/>
          <w:sz w:val="22"/>
          <w:szCs w:val="22"/>
        </w:rPr>
        <w:t>4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2D929791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D3168">
        <w:rPr>
          <w:rFonts w:ascii="Arial" w:hAnsi="Arial" w:cs="Arial"/>
          <w:b/>
          <w:sz w:val="22"/>
          <w:szCs w:val="22"/>
        </w:rPr>
        <w:t>12</w:t>
      </w:r>
      <w:r w:rsidR="00881797" w:rsidRPr="00881797">
        <w:rPr>
          <w:rFonts w:ascii="Arial" w:hAnsi="Arial" w:cs="Arial"/>
          <w:b/>
          <w:sz w:val="22"/>
          <w:szCs w:val="22"/>
        </w:rPr>
        <w:t>0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03E61E49" w14:textId="77777777" w:rsidR="0075270A" w:rsidRPr="0075270A" w:rsidRDefault="00AE0CB0" w:rsidP="0075270A">
      <w:p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75270A" w:rsidRPr="0075270A">
        <w:rPr>
          <w:rFonts w:ascii="Arial" w:hAnsi="Arial" w:cs="Arial"/>
          <w:sz w:val="22"/>
          <w:szCs w:val="22"/>
        </w:rPr>
        <w:t>Gymnázium Lanškroun, nám. J. M. Marků 113, Lanškroun - Vnitřní Město, 563 01 Lanškroun</w:t>
      </w:r>
    </w:p>
    <w:p w14:paraId="355C3D5A" w14:textId="797D8A74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25D59ADE" w14:textId="6997E70E" w:rsidR="00AE0CB0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C1CFD"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="00FC1CFD"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FC1CFD"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81797">
        <w:rPr>
          <w:rFonts w:ascii="Arial" w:hAnsi="Arial" w:cs="Arial"/>
          <w:sz w:val="22"/>
          <w:szCs w:val="22"/>
        </w:rPr>
        <w:t>5</w:t>
      </w:r>
      <w:r w:rsidR="00FC1CFD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387E4BF" w14:textId="092C2B40" w:rsidR="00A07EF4" w:rsidRPr="00881797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24AC688E" w:rsidR="00AE0CB0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561BE2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 xml:space="preserve">Ing. Miroslav Vohlídal nebo </w:t>
      </w:r>
      <w:r w:rsidR="00243922">
        <w:rPr>
          <w:rFonts w:ascii="Arial" w:hAnsi="Arial" w:cs="Arial"/>
          <w:sz w:val="22"/>
          <w:szCs w:val="22"/>
        </w:rPr>
        <w:t>Ing. Jiří Kunt,</w:t>
      </w:r>
      <w:r w:rsidR="008D3BC6">
        <w:rPr>
          <w:rFonts w:ascii="Arial" w:hAnsi="Arial" w:cs="Arial"/>
          <w:sz w:val="22"/>
          <w:szCs w:val="22"/>
        </w:rPr>
        <w:t xml:space="preserve"> Ph.D. nebo Ing. Petr Mareš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189D25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>Ing. Miroslav Vohlídal nebo</w:t>
      </w:r>
      <w:r w:rsidR="009870FD" w:rsidRPr="0053257B">
        <w:rPr>
          <w:rFonts w:ascii="Arial" w:hAnsi="Arial" w:cs="Arial"/>
          <w:sz w:val="22"/>
          <w:szCs w:val="22"/>
        </w:rPr>
        <w:t xml:space="preserve"> </w:t>
      </w:r>
      <w:r w:rsidR="0053257B" w:rsidRPr="0053257B">
        <w:rPr>
          <w:rFonts w:ascii="Arial" w:hAnsi="Arial" w:cs="Arial"/>
          <w:sz w:val="22"/>
          <w:szCs w:val="22"/>
        </w:rPr>
        <w:t xml:space="preserve">Ing. Jiří Kunt, Ph.D.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8D3BC6">
        <w:rPr>
          <w:rFonts w:ascii="Arial" w:hAnsi="Arial" w:cs="Arial"/>
          <w:sz w:val="22"/>
          <w:szCs w:val="22"/>
        </w:rPr>
        <w:t>Ing. Petr Mareš</w:t>
      </w:r>
      <w:r w:rsidR="008D3BC6" w:rsidRPr="00243922">
        <w:rPr>
          <w:rFonts w:ascii="Arial" w:hAnsi="Arial" w:cs="Arial"/>
          <w:sz w:val="22"/>
          <w:szCs w:val="22"/>
        </w:rPr>
        <w:t xml:space="preserve">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4D9F92D1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8D3BC6">
        <w:rPr>
          <w:rFonts w:ascii="Arial" w:hAnsi="Arial" w:cs="Arial"/>
          <w:sz w:val="22"/>
          <w:szCs w:val="22"/>
        </w:rPr>
        <w:t>Ing. Petr Mareš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4379EDF1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8D3BC6">
        <w:rPr>
          <w:rFonts w:ascii="Arial" w:hAnsi="Arial" w:cs="Arial"/>
          <w:sz w:val="22"/>
          <w:szCs w:val="22"/>
        </w:rPr>
        <w:t>Ing. Petr Mareš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</w:t>
      </w:r>
      <w:r w:rsidRPr="001D1106">
        <w:rPr>
          <w:rFonts w:ascii="Arial" w:hAnsi="Arial" w:cs="Arial"/>
          <w:sz w:val="22"/>
        </w:rPr>
        <w:lastRenderedPageBreak/>
        <w:t>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06EBEBC4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366E9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366E9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BCF87DF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366E9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366E9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FE1EAD2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114860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44147F"/>
    <w:rsid w:val="00454122"/>
    <w:rsid w:val="004877BF"/>
    <w:rsid w:val="00512AA1"/>
    <w:rsid w:val="0053257B"/>
    <w:rsid w:val="005B3ABB"/>
    <w:rsid w:val="005D66CE"/>
    <w:rsid w:val="00626E57"/>
    <w:rsid w:val="006371D3"/>
    <w:rsid w:val="006404B4"/>
    <w:rsid w:val="006A095F"/>
    <w:rsid w:val="00705C6E"/>
    <w:rsid w:val="0075270A"/>
    <w:rsid w:val="007F310D"/>
    <w:rsid w:val="008050E7"/>
    <w:rsid w:val="00881797"/>
    <w:rsid w:val="00885534"/>
    <w:rsid w:val="008B37AC"/>
    <w:rsid w:val="008D3A65"/>
    <w:rsid w:val="008D3BC6"/>
    <w:rsid w:val="009366E9"/>
    <w:rsid w:val="009443D5"/>
    <w:rsid w:val="009870FD"/>
    <w:rsid w:val="00A07EF4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CC78EF"/>
    <w:rsid w:val="00DD3168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FBA85-C76D-4C33-AFFC-A7EE7A3B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850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Mareš Petr Ing.</cp:lastModifiedBy>
  <cp:revision>14</cp:revision>
  <dcterms:created xsi:type="dcterms:W3CDTF">2022-11-01T10:22:00Z</dcterms:created>
  <dcterms:modified xsi:type="dcterms:W3CDTF">2024-05-06T12:25:00Z</dcterms:modified>
</cp:coreProperties>
</file>